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4" w:rsidRPr="00265860" w:rsidRDefault="002658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</w:p>
    <w:p w:rsidR="00512ED4" w:rsidRPr="00265860" w:rsidRDefault="002658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512ED4" w:rsidRPr="00265860" w:rsidRDefault="002658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03.02.2022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расследования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произошедшего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Ломовым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229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есчастного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произошедшего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Ломовым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.,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смертельным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исходом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произошедшего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Ломовым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председа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Ромов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Московской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Юго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Западного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Тронов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Смирн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Головин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Тихонов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межрегионального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Дронов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начал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ьник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Чеховского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Московской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Булкин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Московского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профсоюзов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Сахаров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филиа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Московского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объединенного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ФСС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аналогичного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статей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227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231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24.10.2002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73.</w:t>
      </w: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ED4" w:rsidRPr="00265860" w:rsidRDefault="00512E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ED4" w:rsidRPr="00265860" w:rsidRDefault="002658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  <w:r w:rsidRPr="00265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860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</w:p>
    <w:sectPr w:rsidR="00512ED4" w:rsidRPr="00265860" w:rsidSect="00265860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65860"/>
    <w:rsid w:val="002D33B1"/>
    <w:rsid w:val="002D3591"/>
    <w:rsid w:val="003514A0"/>
    <w:rsid w:val="004F7E17"/>
    <w:rsid w:val="00512ED4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2022-06-28T04:21:00Z</dcterms:modified>
</cp:coreProperties>
</file>